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4B" w:rsidRPr="0048454B" w:rsidRDefault="0048454B" w:rsidP="0048454B">
      <w:pPr>
        <w:pageBreakBefore/>
        <w:suppressAutoHyphens/>
        <w:spacing w:after="200" w:line="276" w:lineRule="auto"/>
        <w:jc w:val="center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Практическая работа работа №1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bookmarkStart w:id="0" w:name="_GoBack"/>
      <w:bookmarkEnd w:id="0"/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Тема 1.3</w:t>
      </w:r>
      <w:r w:rsidRPr="0048454B">
        <w:rPr>
          <w:rFonts w:ascii="Times New Roman" w:eastAsia="SimSun" w:hAnsi="Times New Roman" w:cs="Calibri"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«Приготовление п\ф из овощей, грибов для сложной кулинарной продукции»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Тема «Приготовление п\ф «Крокеты картофельные» и оценивание органолептическим методом качества сырья и готовых п\ф»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Учебная цель:   </w:t>
      </w:r>
    </w:p>
    <w:p w:rsidR="0048454B" w:rsidRPr="0048454B" w:rsidRDefault="0048454B" w:rsidP="0048454B">
      <w:pPr>
        <w:suppressAutoHyphens/>
        <w:spacing w:after="200" w:line="276" w:lineRule="auto"/>
        <w:jc w:val="both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Приобретение практических навыков при приготовлении п\ф «крокеты картофельные»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Учебные задачи: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1. Повторить и закрепить теоретические сведения по теме: «Приготовление п\ф из овощей, грибов для сложной кулинарной продукции»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2. Отработать умения и навыки по приготовлению п\ф «крокеты картофельные» </w:t>
      </w:r>
    </w:p>
    <w:p w:rsidR="0048454B" w:rsidRPr="0048454B" w:rsidRDefault="0048454B" w:rsidP="0048454B">
      <w:pPr>
        <w:suppressAutoHyphens/>
        <w:spacing w:after="200" w:line="276" w:lineRule="auto"/>
        <w:jc w:val="center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Образовательные результаты, заявленные во ФГОС третьего поколения: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уметь: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-органолептически оценивать качество продукции и готовых полуфабрикатов из мяса, рыбы и домашней птицы;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-принимать решения по организации </w:t>
      </w:r>
      <w:proofErr w:type="gramStart"/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процессов  подготовки</w:t>
      </w:r>
      <w:proofErr w:type="gramEnd"/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 и приготовления полуфабрикатов из мяса, рыбы и птицы для сложных блюд; проводить расчеты по формулам;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-выбирать и безопасно пользоваться производственным инвентарем и технологическим оборудованием в приготовлении полуфабрикатов для сложных блюд;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-выбирать различные способы и приемы подготовки мяса, рыбы и птицы для сложных блюд;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 обеспечивать безопасность при охлаждении, замораживании, размораживании и хранении мяса, рыбы, птицы, утиной и гусиной печени;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знать: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-ассортимент полуфабрикатов из мяса, рыбы, домашней птицы, гусиной и утиной </w:t>
      </w:r>
      <w:proofErr w:type="gramStart"/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печени  для</w:t>
      </w:r>
      <w:proofErr w:type="gramEnd"/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 сложных блюд,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-правила оформления заказа на продукты со склада и приема продуктов со склада и от поставщиков и методы определения их качества;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-виды рыб и требования к их качеству для   приготовления сложных блюд;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 основные характеристики и пищевую ценность тушек ягнят, молочных поросят и поросячьей головы, утиной и гусиной печени;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  требования к качеству тушек ягнят, молочных поросят и поросячьей </w:t>
      </w:r>
      <w:proofErr w:type="gramStart"/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головы,   </w:t>
      </w:r>
      <w:proofErr w:type="gramEnd"/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обработанной домашней птицы, утиной и гусиной печени; 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-требования к безопасности хранения туши ягнят, молочных поросят и поросячьей головы, утиной и гусиной печени в охлажденном и      мороженом виде;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-способы расчета количества необходимых дополнительных ингредиентов в зависимости от массы мяса, рыбы и домашней птицы;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-основные критерии оценки качества подготовленных полуфабрикатов из мяса, рыбы, домашней птицы и печени;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-методы обработки и подготовки мяса, рыбы и домашней птицы для приготовления сложных блюд;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-виды технологического оборудования и производственного инвентаря и его безопасное использование при подготовке мяса, рыбы и домашней птицы;           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</w:t>
      </w: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- технологию приготовления начинок для фарширования мяса, рыбы и домашней птицы;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lastRenderedPageBreak/>
        <w:t xml:space="preserve">- варианты подбора пряностей и приправ при приготовлении полуфабрикатов из мяса, рыбы и домашней птицы;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-способы минимизации отходов при подготовке мяса, рыбы и домашней птицы для приготовления сложных блюд;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-актуальные направления в приготовлении полуфабрикатов из мяса;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- правила охлаждения и замораживания подготовленных полуфабрикатов из мяса;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>-требования к безопасности хранения подготовленного мяса в охлажденном и замороженном виде.</w:t>
      </w: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</w:p>
    <w:p w:rsidR="0048454B" w:rsidRPr="0048454B" w:rsidRDefault="0048454B" w:rsidP="0048454B">
      <w:pPr>
        <w:suppressAutoHyphens/>
        <w:spacing w:after="200" w:line="276" w:lineRule="auto"/>
        <w:jc w:val="center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Оборудование и оснащение: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1.Учебно-методическая литература: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Дубцов Г.Г. Технология приготовления пищи. - М.: ИЦ Академия, 2011.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 </w:t>
      </w: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2.Справочная литература: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Сборник рецептур блюд и кулинарных изделий для предприятий общественного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питания./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Авт.-сост.: А.И.Здобнов, В.А. Цыганенко.-К.; ООО «Издательство Арий», М.: ИКТЦ «Лада», 2013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Лабораторное оборудование и инструменты: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Инвентарь: холодильный шкаф, разделочные доски с маркировкой ОС, поварские ножи, лотки, тарелки, кастрюли, ложки, сито, весы.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Раздаточные материалы: Технологические карты с рецептурой «Крокеты картофельные»,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ручка.</w:t>
      </w:r>
    </w:p>
    <w:p w:rsidR="0048454B" w:rsidRPr="0048454B" w:rsidRDefault="0048454B" w:rsidP="0048454B">
      <w:pPr>
        <w:suppressAutoHyphens/>
        <w:spacing w:after="200" w:line="276" w:lineRule="auto"/>
        <w:ind w:left="360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Краткие теоретические и учебно-методические материалы по теме лабораторной работы </w:t>
      </w:r>
    </w:p>
    <w:p w:rsidR="0048454B" w:rsidRPr="0048454B" w:rsidRDefault="0048454B" w:rsidP="0048454B">
      <w:pPr>
        <w:spacing w:after="200" w:line="276" w:lineRule="auto"/>
        <w:rPr>
          <w:rFonts w:ascii="Calibri" w:eastAsia="SimSun" w:hAnsi="Calibri" w:cs="Calibri"/>
          <w:color w:val="00000A"/>
          <w:kern w:val="1"/>
        </w:rPr>
      </w:pPr>
    </w:p>
    <w:p w:rsidR="0048454B" w:rsidRPr="0048454B" w:rsidRDefault="0048454B" w:rsidP="0048454B">
      <w:pPr>
        <w:spacing w:after="200" w:line="276" w:lineRule="auto"/>
        <w:rPr>
          <w:rFonts w:ascii="Times New Roman" w:eastAsia="SimSun" w:hAnsi="Times New Roman" w:cs="Calibri"/>
          <w:color w:val="111111"/>
          <w:kern w:val="1"/>
          <w:sz w:val="24"/>
          <w:szCs w:val="24"/>
          <w:lang w:eastAsia="ru-RU"/>
        </w:rPr>
      </w:pPr>
      <w:r w:rsidRPr="0048454B">
        <w:rPr>
          <w:rFonts w:ascii="Times New Roman" w:eastAsia="SimSun" w:hAnsi="Times New Roman" w:cs="Calibri"/>
          <w:noProof/>
          <w:color w:val="00000A"/>
          <w:kern w:val="1"/>
          <w:sz w:val="24"/>
          <w:szCs w:val="24"/>
          <w:lang w:eastAsia="ru-RU"/>
        </w:rPr>
        <w:drawing>
          <wp:inline distT="0" distB="0" distL="0" distR="0">
            <wp:extent cx="238125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4B" w:rsidRPr="0048454B" w:rsidRDefault="0048454B" w:rsidP="0048454B">
      <w:pPr>
        <w:shd w:val="clear" w:color="auto" w:fill="FFFFFF"/>
        <w:spacing w:after="180" w:line="240" w:lineRule="auto"/>
        <w:contextualSpacing/>
        <w:jc w:val="center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>Приготовление «картофельных крокет»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 xml:space="preserve">        Картофельные крокеты – блюдо французской кухни. На самом деле за таким необычным названием скрываются небольшие шарики, которые обваливаются в нескольких видах панировки, а затем обжариваются во фритюре. Очень нежные внутри и хрустящие снаружи крокеты служат замечательной закуской, которой можно побаловать себя, когда совсем нет времени готовить сложные блюда. Для приготовления этих шариков, прежде всего, тщательно промываем и чистим клубни картофеля.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</w:pPr>
      <w:r w:rsidRPr="0048454B">
        <w:rPr>
          <w:rFonts w:ascii="Times New Roman" w:eastAsia="SimSun" w:hAnsi="Times New Roman" w:cs="Calibri"/>
          <w:noProof/>
          <w:color w:val="000000"/>
          <w:kern w:val="1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FD55C" id="Прямоугольник 4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" filled="f" stroked="f" strokecolor="gray">
                <v:stroke joinstyle="round"/>
                <w10:anchorlock/>
              </v:rect>
            </w:pict>
          </mc:Fallback>
        </mc:AlternateContent>
      </w: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>Затем отвариваем их целиком до полной готовности.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>Сливаем воду и при помощи толкушки или блендера готовим из отварного картофеля пюре. Зелень измельчаем при помощи острого ножа. Добавляем к массе жирные сливки, одно яйцо и порубленный укроп с петрушкой.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>Хорошо перемешиваем. Всыпаем манную крупу и еще раз вымешиваем до получения картофельного теста.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>Периодически смачивая руки в холодной воде, начинаем лепить шарики, которые нужно будет хорошенько обвалять в муке.</w:t>
      </w: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ar-SA"/>
        </w:rPr>
        <w:t xml:space="preserve"> 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>Взбиваем второе яйцо и обмакиваем крокеты.</w:t>
      </w:r>
    </w:p>
    <w:p w:rsidR="0048454B" w:rsidRPr="0048454B" w:rsidRDefault="0048454B" w:rsidP="0048454B">
      <w:pPr>
        <w:shd w:val="clear" w:color="auto" w:fill="FFFFFF"/>
        <w:spacing w:after="200" w:line="240" w:lineRule="auto"/>
        <w:contextualSpacing/>
        <w:jc w:val="both"/>
        <w:textAlignment w:val="baseline"/>
        <w:rPr>
          <w:rFonts w:ascii="Times New Roman" w:eastAsia="SimSun" w:hAnsi="Times New Roman" w:cs="Calibri"/>
          <w:i/>
          <w:iCs/>
          <w:color w:val="F79646"/>
          <w:kern w:val="1"/>
          <w:sz w:val="36"/>
          <w:szCs w:val="36"/>
          <w:lang w:eastAsia="ar-SA"/>
        </w:rPr>
      </w:pPr>
      <w:r w:rsidRPr="0048454B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ru-RU"/>
        </w:rPr>
        <w:t xml:space="preserve">Остаются только сухари, которые послужат нам заключительным этапом панировки </w:t>
      </w:r>
      <w:r w:rsidRPr="0048454B">
        <w:rPr>
          <w:rFonts w:ascii="Times New Roman" w:eastAsia="SimSun" w:hAnsi="Times New Roman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8D9F7" id="Прямоугольник 3" o:spid="_x0000_s1026" style="width:24.25pt;height:24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" filled="f" stroked="f" strokecolor="gray">
                <v:stroke joinstyle="round"/>
                <w10:anchorlock/>
              </v:rect>
            </w:pict>
          </mc:Fallback>
        </mc:AlternateContent>
      </w:r>
    </w:p>
    <w:p w:rsidR="0048454B" w:rsidRPr="0048454B" w:rsidRDefault="0048454B" w:rsidP="0048454B">
      <w:pPr>
        <w:suppressAutoHyphens/>
        <w:spacing w:after="200" w:line="276" w:lineRule="auto"/>
        <w:ind w:left="3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Вопросы для закрепления теоретического материала к лабораторной работе: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1. При какой температуре и почему в картофельную массу вводят яйцо?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Как сохранить витамин С?</w:t>
      </w:r>
    </w:p>
    <w:p w:rsidR="0048454B" w:rsidRPr="0048454B" w:rsidRDefault="0048454B" w:rsidP="0048454B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Задания для лабораторной работы: </w:t>
      </w:r>
    </w:p>
    <w:p w:rsidR="0048454B" w:rsidRPr="0048454B" w:rsidRDefault="0048454B" w:rsidP="0048454B">
      <w:pPr>
        <w:suppressAutoHyphens/>
        <w:spacing w:after="120" w:line="276" w:lineRule="auto"/>
        <w:ind w:left="862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подготовка продуктов, составление технологии приготовления крокет картофельных.</w:t>
      </w:r>
    </w:p>
    <w:p w:rsidR="0048454B" w:rsidRPr="0048454B" w:rsidRDefault="0048454B" w:rsidP="0048454B">
      <w:pPr>
        <w:suppressAutoHyphens/>
        <w:spacing w:after="120" w:line="276" w:lineRule="auto"/>
        <w:ind w:left="862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приготовить п\ф «Крокеты картофельные»</w:t>
      </w:r>
    </w:p>
    <w:p w:rsidR="0048454B" w:rsidRPr="0048454B" w:rsidRDefault="0048454B" w:rsidP="0048454B">
      <w:pPr>
        <w:suppressAutoHyphens/>
        <w:spacing w:after="200" w:line="276" w:lineRule="auto"/>
        <w:ind w:left="360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 xml:space="preserve">Инструкция по выполнению </w:t>
      </w:r>
      <w:proofErr w:type="gramStart"/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лабораторной  работы</w:t>
      </w:r>
      <w:proofErr w:type="gramEnd"/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Произвести расчеты продуктов.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Получить продукты.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Подготовить рабочее место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для  п</w:t>
      </w: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риготовления</w:t>
      </w:r>
      <w:proofErr w:type="gramEnd"/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п\ф  крокеты картофельные.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Произвести подготовку продуктов по технологии.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Первичная обработка картофеля.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Приготовление полуфабриката.</w:t>
      </w:r>
    </w:p>
    <w:p w:rsidR="0048454B" w:rsidRPr="0048454B" w:rsidRDefault="0048454B" w:rsidP="0048454B">
      <w:pPr>
        <w:suppressAutoHyphens/>
        <w:spacing w:after="200" w:line="276" w:lineRule="auto"/>
        <w:ind w:left="720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Calibri"/>
          <w:b/>
          <w:bCs/>
          <w:color w:val="00000A"/>
          <w:kern w:val="1"/>
          <w:sz w:val="24"/>
          <w:szCs w:val="24"/>
          <w:lang w:eastAsia="ar-SA"/>
        </w:rPr>
        <w:t>Порядок выполнения отчета по лабораторной работе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Составит план приготовления п\ф «Крокеты картофельные»?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Рассчитать количество продуктов, необходимых для приготовления 12 порций картофельных крокет?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3. Защита ________ (оценка) </w:t>
      </w:r>
    </w:p>
    <w:p w:rsidR="0048454B" w:rsidRPr="0048454B" w:rsidRDefault="0048454B" w:rsidP="0048454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Домашнее задание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Каково значение овощных блюд в питании?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Уборка рабочих мест.</w:t>
      </w:r>
    </w:p>
    <w:p w:rsidR="0048454B" w:rsidRPr="0048454B" w:rsidRDefault="0048454B" w:rsidP="0048454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Лабораторная работа №2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Тема 1.3</w:t>
      </w:r>
      <w:r w:rsidRPr="0048454B">
        <w:rPr>
          <w:rFonts w:ascii="Times New Roman" w:eastAsia="SimSun" w:hAnsi="Times New Roman" w:cs="Times New Roman"/>
          <w:b/>
          <w:bCs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«Приготовление п\ф из овощей, грибов для сложной кулинарной продукции»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lastRenderedPageBreak/>
        <w:t>Тема «Приготовление п\ф «Кабачки и баклажаны фаршированные» и оценивание органолептическим методом качества сырья и готовых п\ф»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Учебная цель:  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Приобретение практических навыков при приготовлении п\ф «Кабачки и баклажаны фаршированные», углублённое усвоение теоретического материала.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Учебные задачи: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Повторить и закрепить теоретические сведения по теме</w:t>
      </w:r>
      <w:r w:rsidRPr="0048454B">
        <w:rPr>
          <w:rFonts w:ascii="Times New Roman" w:eastAsia="SimSun" w:hAnsi="Times New Roman" w:cs="Times New Roman"/>
          <w:i/>
          <w:iCs/>
          <w:color w:val="00000A"/>
          <w:kern w:val="1"/>
          <w:sz w:val="24"/>
          <w:szCs w:val="24"/>
          <w:lang w:eastAsia="ar-SA"/>
        </w:rPr>
        <w:t xml:space="preserve">: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«Приготовление п\ф из овощей, грибов для сложной кулинарной продукции»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2. Отработать умения и навыки по приготовлению п\ф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Образовательные результаты, заявленные во ФГОС третьего поколения: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уметь: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-органолептически оценивать качество продукции и готовых полуфабрикатов из мяса, рыбы и домашней птицы;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-выбирать и безопасно пользоваться производственным инвентарем и технологическим оборудованием в приготовлении полуфабрикатов для сложных блюд;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-выбирать различные способы и приемы подготовки мяса, рыбы и птицы для сложных блюд;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обеспечивать безопасность при охлаждении, замораживании, размораживании и хранении мяса, рыбы, птицы, утиной и гусиной печени;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знать: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-ассортимент полуфабрикатов из мяса, рыбы, домашней птицы, гусиной и утиной печени для сложных блюд,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-правила оформления заказа на продукты со склада и приема продуктов со склада и от поставщиков и методы определения их качества;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-виды рыб и требования к их качеству для   приготовления сложных блюд;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основные характеристики и пищевую ценность тушек ягнят, молочных поросят и поросячьей головы, утиной и гусиной печени;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 требования к качеству тушек ягнят, молочных поросят и поросячьей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головы,   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обработанной домашней птицы, утиной и гусиной печени; 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-требования к безопасности хранения туши ягнят, молочных поросят и поросячьей головы, утиной и гусиной печени в охлажденном и      мороженом виде;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-способы расчета количества необходимых дополнительных ингредиентов в зависимости от массы мяса, рыбы и домашней птицы;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-основные критерии оценки качества подготовленных полуфабрикатов из мяса, рыбы, домашней птицы и печени;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-методы обработки и подготовки мяса, рыбы и домашней птицы для приготовления сложных блюд;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-виды технологического оборудования и производственного инвентаря и его безопасное использование при подготовке мяса, рыбы и домашней птицы;           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технологию приготовления начинок для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фарширования  мяса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, рыбы и домашней птицы;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варианты подбора пряностей и приправ при приготовлении полуфабрикатов из мяса, рыбы и домашней птицы;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-способы минимизации отходов при подготовке мяса, рыбы и домашней птицы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для  приготовления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сложных блюд;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-актуальные направления в приготовлении полуфабрикатов из мяса;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правила охлаждения и замораживания подготовленных полуфабрикатов из мяса;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-требования к безопасности хранения подготовленного мяса в охлажденном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  замороженном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виде.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Оборудование и оснащение: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1.Учебно-методическая литература: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Дубцов Г.Г. Технология приготовления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пищи.-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М.: ИЦ Академия, 2011.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 </w:t>
      </w: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2.Справочная литература: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Сборник рецептур блюд и кулинарных изделий для предприятий общественного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питания./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Авт.-сост.: А.И.Здобнов, В.А. Цыганенко.-К.; ООО «Издательство Арий», М.: ИКТЦ «Лада», 2013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Лабораторное оборудование и инструменты: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Инвентарь:  холодильный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шкаф, разделочные доски с маркировкой ОС,  поварские ножи с маркировкой ОС, лотки, тарелки, кастрюли, ложки, весы.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Раздаточные материалы: Технологические карты с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рецептурой  «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Кабачки и баклажаны фаршированные», ручка.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Краткие теоретические и учебно-методические материалы по теме лабораторной работы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Arial" w:eastAsia="SimSun" w:hAnsi="Arial" w:cs="Arial"/>
          <w:color w:val="505050"/>
          <w:kern w:val="1"/>
          <w:sz w:val="21"/>
          <w:szCs w:val="21"/>
          <w:lang w:eastAsia="ar-SA"/>
        </w:rPr>
      </w:pPr>
      <w:r w:rsidRPr="0048454B">
        <w:rPr>
          <w:rFonts w:ascii="Times New Roman" w:eastAsia="SimSun" w:hAnsi="Times New Roman" w:cs="Calibri"/>
          <w:noProof/>
          <w:color w:val="00000A"/>
          <w:kern w:val="1"/>
          <w:sz w:val="24"/>
          <w:szCs w:val="24"/>
          <w:lang w:eastAsia="ru-RU"/>
        </w:rPr>
        <w:drawing>
          <wp:inline distT="0" distB="0" distL="0" distR="0">
            <wp:extent cx="249555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Arial" w:eastAsia="SimSun" w:hAnsi="Arial" w:cs="Arial"/>
          <w:color w:val="505050"/>
          <w:kern w:val="1"/>
          <w:sz w:val="21"/>
          <w:szCs w:val="21"/>
          <w:lang w:eastAsia="ar-SA"/>
        </w:rPr>
        <w:br/>
      </w:r>
      <w:r w:rsidRPr="0048454B">
        <w:rPr>
          <w:rFonts w:ascii="Arial" w:eastAsia="SimSun" w:hAnsi="Arial" w:cs="Arial"/>
          <w:color w:val="505050"/>
          <w:kern w:val="1"/>
          <w:sz w:val="21"/>
          <w:szCs w:val="21"/>
          <w:lang w:eastAsia="ar-SA"/>
        </w:rPr>
        <w:br/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Рис предварительно отварите почти до готовности.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Баклажаны разрежьте баклажаны продольно на 2 равные части, оставляя плодоножки.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Баклажаны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поместите баклажаны в холодную, хорошо подсоленную воду для удаления горечи на полчаса.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Кабачки  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Кабачки так же разрежьте продольно на 2 равные части, срежьте плодоножки.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Баклажаны и кабачки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ложкой выньте мякоть с семенниками из баклажанов и кабачков, получатся «лодочки».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Баклажаны и кабачки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Вынутую ранее мякоть мелко порубите ножом.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lastRenderedPageBreak/>
        <w:t>Начинка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как можно мельче нашинкуйте луковицу.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Начинка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очень мелко нарежьте зубчики чеснока или выжмите сок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Начинка.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Соедините готовый охлажденный рис с нашинкованным луком, измельченным чесноком, баклажанно-кабачковой мякотью и фаршем. Посолите, приправьте пряными травами и специями. Перемешайте.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Фаршированные баклажаны и кабачки.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Подготовленные «лодочки» наполните смешанным фаршем. Плотно уложите на смазанный противень с высокими бортами либо в жаропрочную форму.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Начинка.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Помидоры нарежьте кружочками. 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Фаршированные баклажаны и кабачки</w:t>
      </w:r>
    </w:p>
    <w:p w:rsidR="0048454B" w:rsidRPr="0048454B" w:rsidRDefault="0048454B" w:rsidP="0048454B">
      <w:pPr>
        <w:suppressAutoHyphens/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Уложите помидорные кружочки на фаршированные «лодочки». 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Вопросы для закрепления теоретического материала к лабораторной работе: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1. Рассказать о разновидностях фаршировок? 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 Какие требования к запечённым овощам?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Задания для лабораторной работы: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подготовка продуктов, составление технологии приготовления п\ф «Кабачки и баклажаны фаршированные»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приготовить и оформить п\ф «Кабачки и баклажаны фаршированные».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Инструкция по выполнению лабораторной работы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Произвести расчеты продуктов.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Получить продукты.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Подготовить рабочее место для приготовления</w:t>
      </w: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п\ф «Кабачки и баклажаны фаршированные»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Произвести подготовку продуктов по технологии.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Первичная обработка овощей.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Приготовление полуфабриката.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Порядок выполнения отчета по лабораторной работе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Рассчитать количество продуктов, необходимых для приготовления 12 порций «Кабачки и баклажаны фаршированные»?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Составить технологическую схему приготовления «Кабачки и баклажаны фаршированные».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3. Защита ________ (оценка) 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Домашнее задание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Каково значение овощных блюд в питании?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Уборка рабочих мест.</w:t>
      </w:r>
    </w:p>
    <w:p w:rsidR="0048454B" w:rsidRPr="0048454B" w:rsidRDefault="0048454B" w:rsidP="0048454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Лабораторная работа №3</w:t>
      </w:r>
    </w:p>
    <w:p w:rsidR="0048454B" w:rsidRPr="0048454B" w:rsidRDefault="0048454B" w:rsidP="0048454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lastRenderedPageBreak/>
        <w:t>Тема 2.2 «Приготовление п\ф из рыбы для сложной кулинарной продукции»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Тема «Приготовление п\ф из рыбы «Рыба Русь» и оценивание органолептическим методом качества сырья и готовых п\ф»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Учебная цель:  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Познакомить обучающихся с технологической последовательностью приготовление блюда из рыбы.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Приобретение практических навыков при приготовлении п\ф из рыбы «Рыба Русь» углублённое усвоение теоретического материала.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Учебные задачи: 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Повторить и закрепить теоретические сведения по теме</w:t>
      </w:r>
      <w:r w:rsidRPr="0048454B">
        <w:rPr>
          <w:rFonts w:ascii="Times New Roman" w:eastAsia="SimSun" w:hAnsi="Times New Roman" w:cs="Times New Roman"/>
          <w:i/>
          <w:iCs/>
          <w:color w:val="00000A"/>
          <w:kern w:val="1"/>
          <w:sz w:val="24"/>
          <w:szCs w:val="24"/>
          <w:lang w:eastAsia="ar-SA"/>
        </w:rPr>
        <w:t>:</w:t>
      </w:r>
      <w:r w:rsidRPr="0048454B">
        <w:rPr>
          <w:rFonts w:ascii="Times New Roman" w:eastAsia="SimSun" w:hAnsi="Times New Roman" w:cs="Times New Roman"/>
          <w:b/>
          <w:bCs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«Приготовление п\ф из рыбы для сложной кулинарной продукции»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Отработать умения и навыки по приготовлению блюд данной темы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Образовательные результаты, заявленные во ФГОС третьего поколения: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уметь: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-органолептически оценивать качество продукции и готовых полуфабрикатов из мяса, рыбы и домашней птицы;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-принимать решения по организации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процессов  подготовки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и приготовления полуфабрикатов из мяса, рыбы и птицы для сложных блюд; проводить расчеты по формулам;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-выбирать и безопасно пользоваться производственным инвентарем и технологическим оборудованием в приготовлении полуфабрикатов для сложных блюд;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-выбирать различные способы и приемы подготовки мяса, рыбы и птицы для сложных блюд;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обеспечивать безопасность при охлаждении, замораживании, размораживании и хранении мяса, рыбы, птицы, утиной и гусиной печени;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знать: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-ассортимент полуфабрикатов из мяса, рыбы, домашней птицы, гусиной и утиной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печени  для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сложных блюд,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-правила оформления заказа на продукты со склада и приема продуктов со склада и от поставщиков и методы определения их качества;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-виды рыб и требования к их качеству для   приготовления сложных блюд;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основные характеристики и пищевую ценность тушек ягнят, молочных поросят и поросячьей головы, утиной и гусиной печени;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 требования к качеству тушек ягнят, молочных поросят и поросячьей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головы,   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обработанной домашней птицы, утиной и гусиной печени; 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-требования к безопасности хранения туши ягнят, молочных поросят и поросячьей головы, утиной и гусиной печени в охлажденном и      мороженом виде;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-способы расчета количества необходимых дополнительных ингредиентов в зависимости от массы мяса, рыбы и домашней птицы;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-основные критерии оценки качества подготовленных полуфабрикатов из мяса, рыбы, домашней птицы и печени;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-методы обработки и подготовки мяса, рыбы и домашней птицы для приготовления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сложных  блюд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;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-виды технологического оборудования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  производственного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инвентаря и его безопасное использование при подготовке мяса, рыбы  и домашней птицы;           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технологию приготовления начинок для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фарширования  мяса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, рыбы и домашней птицы;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варианты подбора пряностей и приправ при приготовлении полуфабрикатов из мяса, рыбы и домашней птицы;        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-способы минимизации отходов при подготовке мяса, рыбы и домашней птицы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для  приготовления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сложных блюд;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-актуальные направления в приготовлении полуфабрикатов из мяса;                  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 правила охлаждения и замораживания подготовленных полуфабрикатов из мяса;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-требования к безопасности хранения подготовленного мяса в охлажденном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  замороженном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виде.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Оборудование и оснащение: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Учебно-методическая литература: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Дубцов Г.Г. Технология приготовления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пищи.-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М.: ИЦ Академия, 2011.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  <w:t>Справочная литература: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Сборник рецептур блюд и кулинарных изделий для предприятий общественного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питания./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Авт.-сост.: А.И.Здобнов, В.А. Цыганенко.-К.; ООО «Издательство Арий», М.: ИКТЦ «Лада», 2013</w:t>
      </w:r>
    </w:p>
    <w:p w:rsidR="0048454B" w:rsidRPr="0048454B" w:rsidRDefault="0048454B" w:rsidP="0048454B">
      <w:pPr>
        <w:suppressAutoHyphens/>
        <w:spacing w:after="198" w:line="200" w:lineRule="atLeast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Лабораторное оборудование и инструменты: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Инвентарь:  холодильный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шкаф, разделочные доски с маркировкой РС,  поварские ножи</w:t>
      </w:r>
      <w:r w:rsidRPr="0048454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ar-SA"/>
        </w:rPr>
        <w:t xml:space="preserve"> с </w:t>
      </w: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маркировкой  РС, поварские ножи, лотки, тарелки, кастрюли,  ложки, весы.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Раздаточные материалы: Технологические карты с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рецептурой  «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Рыба Русь», ручка.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Краткие теоретические и учебно-методические материалы по теме лабораторной работы</w:t>
      </w:r>
    </w:p>
    <w:p w:rsidR="0048454B" w:rsidRPr="0048454B" w:rsidRDefault="0048454B" w:rsidP="0048454B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Филе без кожи и костей нарезают на порционные куски под углом 30 градусов. Посыпают солью и перцем, панируют в муке, затем в яично - сырной панировке и обжаривают основным способом. Затем доводят до готовности в жарочном шкафу.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Вопросы для закрепления теоретического материала к лабораторной работе: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1. Составить план приготовления п\ф «Рыба Русь»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Каковы сроки хранения п\ф   из рыбы?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Задания для лабораторной работы: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1. подготовка продуктов,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составление  технологии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приготовления  п\ф «Рыба Русь».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приготовить и оформить п\ф «Рыба Русь».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Инструкция по выполнению </w:t>
      </w:r>
      <w:proofErr w:type="gramStart"/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лабораторной  работы</w:t>
      </w:r>
      <w:proofErr w:type="gramEnd"/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Произвести расчеты продуктов.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Получить продукты.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Подготовить рабочее место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для  п</w:t>
      </w:r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риготовления</w:t>
      </w:r>
      <w:proofErr w:type="gramEnd"/>
      <w:r w:rsidRPr="0048454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блюда «Рыба Русь»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Произвести подготовку продуктов по технологии.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Обработка рыбы.</w:t>
      </w:r>
    </w:p>
    <w:p w:rsidR="0048454B" w:rsidRPr="0048454B" w:rsidRDefault="0048454B" w:rsidP="0048454B">
      <w:pPr>
        <w:suppressAutoHyphens/>
        <w:spacing w:after="12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Приготовление полуфабриката.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lastRenderedPageBreak/>
        <w:t>Порядок выполнения отчета по лабораторной работе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1. </w:t>
      </w:r>
      <w:proofErr w:type="gramStart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Составить  подробную</w:t>
      </w:r>
      <w:proofErr w:type="gramEnd"/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схему  приготовления  п\ф  «Рыба Русь»</w:t>
      </w:r>
    </w:p>
    <w:p w:rsidR="0048454B" w:rsidRPr="0048454B" w:rsidRDefault="0048454B" w:rsidP="0048454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2. Рассчитать количество продуктов, необходимых для приготовления 50 порций «Рыбы Русь»</w:t>
      </w:r>
    </w:p>
    <w:p w:rsidR="0048454B" w:rsidRPr="0048454B" w:rsidRDefault="0048454B" w:rsidP="0048454B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Домашнее задание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Какие гарниры подают для отварных и жареных рыбных блюд?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48454B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Уборка рабочих мест.</w:t>
      </w:r>
    </w:p>
    <w:p w:rsidR="0048454B" w:rsidRPr="0048454B" w:rsidRDefault="0048454B" w:rsidP="0048454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8E4885" w:rsidRDefault="008E4885"/>
    <w:sectPr w:rsidR="008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8"/>
    <w:rsid w:val="0048454B"/>
    <w:rsid w:val="00877DA8"/>
    <w:rsid w:val="008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B620-BF98-4313-B1E1-B3D501D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14151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2021-03-31T19:07:00Z</dcterms:created>
  <dcterms:modified xsi:type="dcterms:W3CDTF">2021-03-31T19:08:00Z</dcterms:modified>
</cp:coreProperties>
</file>