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0BD" w:rsidRPr="001A50BD" w:rsidRDefault="001A50BD" w:rsidP="001A50B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A50BD">
        <w:rPr>
          <w:rFonts w:ascii="Times New Roman" w:hAnsi="Times New Roman" w:cs="Times New Roman"/>
          <w:sz w:val="28"/>
          <w:szCs w:val="28"/>
        </w:rPr>
        <w:t>Иностранный</w:t>
      </w:r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0BD">
        <w:rPr>
          <w:rFonts w:ascii="Times New Roman" w:hAnsi="Times New Roman" w:cs="Times New Roman"/>
          <w:sz w:val="28"/>
          <w:szCs w:val="28"/>
        </w:rPr>
        <w:t>язык</w:t>
      </w:r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0BD">
        <w:rPr>
          <w:rFonts w:ascii="Times New Roman" w:hAnsi="Times New Roman" w:cs="Times New Roman"/>
          <w:sz w:val="28"/>
          <w:szCs w:val="28"/>
        </w:rPr>
        <w:t>(немецкий</w:t>
      </w:r>
      <w:r w:rsidRPr="001A50B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A50BD" w:rsidRPr="001A50BD" w:rsidRDefault="001A50BD" w:rsidP="001A50B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50BD" w:rsidRPr="001A50BD" w:rsidRDefault="001A50BD" w:rsidP="001A50BD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A50B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1. </w:t>
      </w:r>
      <w:r w:rsidRPr="001A50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A50BD">
        <w:rPr>
          <w:rFonts w:ascii="Times New Roman" w:hAnsi="Times New Roman" w:cs="Times New Roman"/>
          <w:b/>
          <w:i/>
          <w:sz w:val="28"/>
          <w:szCs w:val="28"/>
          <w:lang w:val="en-US"/>
        </w:rPr>
        <w:t>Schreiben</w:t>
      </w:r>
      <w:proofErr w:type="spellEnd"/>
      <w:r w:rsidRPr="001A50B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b/>
          <w:i/>
          <w:sz w:val="28"/>
          <w:szCs w:val="28"/>
          <w:lang w:val="en-US"/>
        </w:rPr>
        <w:t>Sie</w:t>
      </w:r>
      <w:proofErr w:type="spellEnd"/>
      <w:r w:rsidRPr="001A50B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1A50B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die </w:t>
      </w:r>
      <w:proofErr w:type="spellStart"/>
      <w:r w:rsidRPr="001A50BD">
        <w:rPr>
          <w:rFonts w:ascii="Times New Roman" w:hAnsi="Times New Roman" w:cs="Times New Roman"/>
          <w:b/>
          <w:i/>
          <w:sz w:val="28"/>
          <w:szCs w:val="28"/>
          <w:lang w:val="en-US"/>
        </w:rPr>
        <w:t>Wörter</w:t>
      </w:r>
      <w:proofErr w:type="spellEnd"/>
      <w:r w:rsidRPr="001A50B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1A50B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in </w:t>
      </w:r>
      <w:proofErr w:type="spellStart"/>
      <w:r w:rsidRPr="001A50BD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1A50BD">
        <w:rPr>
          <w:rFonts w:ascii="Times New Roman" w:hAnsi="Times New Roman" w:cs="Times New Roman"/>
          <w:b/>
          <w:i/>
          <w:sz w:val="28"/>
          <w:szCs w:val="28"/>
          <w:lang w:val="en-US"/>
        </w:rPr>
        <w:t>hre</w:t>
      </w:r>
      <w:proofErr w:type="spellEnd"/>
      <w:r w:rsidRPr="001A50B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1A50BD">
        <w:rPr>
          <w:rFonts w:ascii="Times New Roman" w:hAnsi="Times New Roman" w:cs="Times New Roman"/>
          <w:b/>
          <w:i/>
          <w:sz w:val="28"/>
          <w:szCs w:val="28"/>
          <w:lang w:val="en-US"/>
        </w:rPr>
        <w:t>Wörterbücher</w:t>
      </w:r>
      <w:proofErr w:type="spellEnd"/>
      <w:r w:rsidRPr="001A50B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1A50BD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proofErr w:type="gramEnd"/>
    </w:p>
    <w:p w:rsidR="001A50BD" w:rsidRPr="001A50BD" w:rsidRDefault="001A50BD" w:rsidP="001A50B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50BD" w:rsidRPr="001A50BD" w:rsidRDefault="001A50BD" w:rsidP="001A50BD">
      <w:pPr>
        <w:rPr>
          <w:rFonts w:ascii="Times New Roman" w:hAnsi="Times New Roman" w:cs="Times New Roman"/>
          <w:sz w:val="28"/>
          <w:szCs w:val="28"/>
        </w:rPr>
      </w:pPr>
      <w:r w:rsidRPr="001A50B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A50BD">
        <w:rPr>
          <w:rFonts w:ascii="Times New Roman" w:hAnsi="Times New Roman" w:cs="Times New Roman"/>
          <w:sz w:val="28"/>
          <w:szCs w:val="28"/>
        </w:rPr>
        <w:t>Wärmebehandlung</w:t>
      </w:r>
      <w:proofErr w:type="spellEnd"/>
      <w:r w:rsidRPr="001A50BD">
        <w:rPr>
          <w:rFonts w:ascii="Times New Roman" w:hAnsi="Times New Roman" w:cs="Times New Roman"/>
          <w:sz w:val="28"/>
          <w:szCs w:val="28"/>
        </w:rPr>
        <w:t xml:space="preserve"> - тепловая обработка</w:t>
      </w:r>
    </w:p>
    <w:p w:rsidR="001A50BD" w:rsidRPr="001A50BD" w:rsidRDefault="001A50BD" w:rsidP="001A50BD">
      <w:pPr>
        <w:rPr>
          <w:rFonts w:ascii="Times New Roman" w:hAnsi="Times New Roman" w:cs="Times New Roman"/>
          <w:sz w:val="28"/>
          <w:szCs w:val="28"/>
        </w:rPr>
      </w:pPr>
      <w:r w:rsidRPr="001A50BD">
        <w:rPr>
          <w:rFonts w:ascii="Times New Roman" w:hAnsi="Times New Roman" w:cs="Times New Roman"/>
          <w:sz w:val="28"/>
          <w:szCs w:val="28"/>
        </w:rPr>
        <w:t xml:space="preserve">2. das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Kochen</w:t>
      </w:r>
      <w:proofErr w:type="spellEnd"/>
      <w:r w:rsidRPr="001A50BD">
        <w:rPr>
          <w:rFonts w:ascii="Times New Roman" w:hAnsi="Times New Roman" w:cs="Times New Roman"/>
          <w:sz w:val="28"/>
          <w:szCs w:val="28"/>
        </w:rPr>
        <w:t xml:space="preserve">- варка, кипячение </w:t>
      </w:r>
      <w:r w:rsidRPr="001A5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0BD" w:rsidRPr="001A50BD" w:rsidRDefault="001A50BD" w:rsidP="001A50BD">
      <w:pPr>
        <w:rPr>
          <w:rFonts w:ascii="Times New Roman" w:hAnsi="Times New Roman" w:cs="Times New Roman"/>
          <w:sz w:val="28"/>
          <w:szCs w:val="28"/>
        </w:rPr>
      </w:pPr>
      <w:r w:rsidRPr="001A50BD">
        <w:rPr>
          <w:rFonts w:ascii="Times New Roman" w:hAnsi="Times New Roman" w:cs="Times New Roman"/>
          <w:sz w:val="28"/>
          <w:szCs w:val="28"/>
        </w:rPr>
        <w:t xml:space="preserve">3. das </w:t>
      </w:r>
      <w:r>
        <w:rPr>
          <w:rFonts w:ascii="Times New Roman" w:hAnsi="Times New Roman" w:cs="Times New Roman"/>
          <w:sz w:val="28"/>
          <w:szCs w:val="28"/>
          <w:lang w:val="en-US"/>
        </w:rPr>
        <w:t>Schmoren</w:t>
      </w:r>
      <w:r w:rsidRPr="001A50BD">
        <w:rPr>
          <w:rFonts w:ascii="Times New Roman" w:hAnsi="Times New Roman" w:cs="Times New Roman"/>
          <w:sz w:val="28"/>
          <w:szCs w:val="28"/>
        </w:rPr>
        <w:t xml:space="preserve"> - длительное тушение в жидкости</w:t>
      </w:r>
    </w:p>
    <w:p w:rsidR="001A50BD" w:rsidRPr="001A50BD" w:rsidRDefault="001A50BD" w:rsidP="001A50BD">
      <w:pPr>
        <w:rPr>
          <w:rFonts w:ascii="Times New Roman" w:hAnsi="Times New Roman" w:cs="Times New Roman"/>
          <w:sz w:val="28"/>
          <w:szCs w:val="28"/>
        </w:rPr>
      </w:pPr>
      <w:r w:rsidRPr="001A50BD">
        <w:rPr>
          <w:rFonts w:ascii="Times New Roman" w:hAnsi="Times New Roman" w:cs="Times New Roman"/>
          <w:sz w:val="28"/>
          <w:szCs w:val="28"/>
        </w:rPr>
        <w:t>4. das Braten - обжаривание в масле</w:t>
      </w:r>
    </w:p>
    <w:p w:rsidR="001A50BD" w:rsidRPr="001A50BD" w:rsidRDefault="001A50BD" w:rsidP="001A50BD">
      <w:pPr>
        <w:rPr>
          <w:rFonts w:ascii="Times New Roman" w:hAnsi="Times New Roman" w:cs="Times New Roman"/>
          <w:sz w:val="28"/>
          <w:szCs w:val="28"/>
        </w:rPr>
      </w:pPr>
      <w:r w:rsidRPr="001A50B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A50BD">
        <w:rPr>
          <w:rFonts w:ascii="Times New Roman" w:hAnsi="Times New Roman" w:cs="Times New Roman"/>
          <w:sz w:val="28"/>
          <w:szCs w:val="28"/>
        </w:rPr>
        <w:t xml:space="preserve">das </w:t>
      </w:r>
      <w:r w:rsidRPr="001A5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1A50BD">
        <w:rPr>
          <w:rFonts w:ascii="Times New Roman" w:hAnsi="Times New Roman" w:cs="Times New Roman"/>
          <w:sz w:val="28"/>
          <w:szCs w:val="28"/>
        </w:rPr>
        <w:t>aut</w:t>
      </w:r>
      <w:r>
        <w:rPr>
          <w:rFonts w:ascii="Times New Roman" w:hAnsi="Times New Roman" w:cs="Times New Roman"/>
          <w:sz w:val="28"/>
          <w:szCs w:val="28"/>
          <w:lang w:val="en-US"/>
        </w:rPr>
        <w:t>ieren</w:t>
      </w:r>
      <w:proofErr w:type="spellEnd"/>
      <w:proofErr w:type="gramEnd"/>
      <w:r w:rsidRPr="001A50BD">
        <w:rPr>
          <w:rFonts w:ascii="Times New Roman" w:hAnsi="Times New Roman" w:cs="Times New Roman"/>
          <w:sz w:val="28"/>
          <w:szCs w:val="28"/>
        </w:rPr>
        <w:t xml:space="preserve"> - обжаривание в кастрюле с добавлением масла при помешивании</w:t>
      </w:r>
    </w:p>
    <w:p w:rsidR="001A50BD" w:rsidRPr="001A50BD" w:rsidRDefault="001A50BD" w:rsidP="001A50BD">
      <w:pPr>
        <w:rPr>
          <w:rFonts w:ascii="Times New Roman" w:hAnsi="Times New Roman" w:cs="Times New Roman"/>
          <w:sz w:val="28"/>
          <w:szCs w:val="28"/>
        </w:rPr>
      </w:pPr>
      <w:r w:rsidRPr="001A50BD">
        <w:rPr>
          <w:rFonts w:ascii="Times New Roman" w:hAnsi="Times New Roman" w:cs="Times New Roman"/>
          <w:sz w:val="28"/>
          <w:szCs w:val="28"/>
        </w:rPr>
        <w:t xml:space="preserve">6. das </w:t>
      </w:r>
      <w:proofErr w:type="spellStart"/>
      <w:r w:rsidRPr="001A50BD">
        <w:rPr>
          <w:rFonts w:ascii="Times New Roman" w:hAnsi="Times New Roman" w:cs="Times New Roman"/>
          <w:sz w:val="28"/>
          <w:szCs w:val="28"/>
        </w:rPr>
        <w:t>Dämpfen</w:t>
      </w:r>
      <w:proofErr w:type="spellEnd"/>
      <w:r w:rsidRPr="001A50BD">
        <w:rPr>
          <w:rFonts w:ascii="Times New Roman" w:hAnsi="Times New Roman" w:cs="Times New Roman"/>
          <w:sz w:val="28"/>
          <w:szCs w:val="28"/>
        </w:rPr>
        <w:t xml:space="preserve"> - варка на пару</w:t>
      </w:r>
    </w:p>
    <w:p w:rsidR="001A50BD" w:rsidRPr="001A50BD" w:rsidRDefault="001A50BD" w:rsidP="001A50B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A50BD">
        <w:rPr>
          <w:rFonts w:ascii="Times New Roman" w:hAnsi="Times New Roman" w:cs="Times New Roman"/>
          <w:sz w:val="28"/>
          <w:szCs w:val="28"/>
        </w:rPr>
        <w:t xml:space="preserve">7. das </w:t>
      </w:r>
      <w:r>
        <w:rPr>
          <w:rFonts w:ascii="Times New Roman" w:hAnsi="Times New Roman" w:cs="Times New Roman"/>
          <w:sz w:val="28"/>
          <w:szCs w:val="28"/>
          <w:lang w:val="en-US"/>
        </w:rPr>
        <w:t>Backen</w:t>
      </w:r>
      <w:r w:rsidRPr="001A50BD">
        <w:rPr>
          <w:rFonts w:ascii="Times New Roman" w:hAnsi="Times New Roman" w:cs="Times New Roman"/>
          <w:sz w:val="28"/>
          <w:szCs w:val="28"/>
        </w:rPr>
        <w:t xml:space="preserve">- печение, запекание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A50BD" w:rsidRPr="001A50BD" w:rsidRDefault="001A50BD" w:rsidP="001A50BD">
      <w:pPr>
        <w:rPr>
          <w:rFonts w:ascii="Times New Roman" w:hAnsi="Times New Roman" w:cs="Times New Roman"/>
          <w:sz w:val="28"/>
          <w:szCs w:val="28"/>
        </w:rPr>
      </w:pPr>
      <w:r w:rsidRPr="001A50BD">
        <w:rPr>
          <w:rFonts w:ascii="Times New Roman" w:hAnsi="Times New Roman" w:cs="Times New Roman"/>
          <w:sz w:val="28"/>
          <w:szCs w:val="28"/>
        </w:rPr>
        <w:t xml:space="preserve">8. das </w:t>
      </w:r>
      <w:proofErr w:type="spellStart"/>
      <w:r w:rsidRPr="001A50BD">
        <w:rPr>
          <w:rFonts w:ascii="Times New Roman" w:hAnsi="Times New Roman" w:cs="Times New Roman"/>
          <w:sz w:val="28"/>
          <w:szCs w:val="28"/>
        </w:rPr>
        <w:t>Rösten</w:t>
      </w:r>
      <w:proofErr w:type="spellEnd"/>
      <w:r w:rsidRPr="001A50BD">
        <w:rPr>
          <w:rFonts w:ascii="Times New Roman" w:hAnsi="Times New Roman" w:cs="Times New Roman"/>
          <w:sz w:val="28"/>
          <w:szCs w:val="28"/>
        </w:rPr>
        <w:t xml:space="preserve"> - обжаривание в духовке или на вертеле</w:t>
      </w:r>
    </w:p>
    <w:p w:rsidR="001A50BD" w:rsidRPr="001A50BD" w:rsidRDefault="001A50BD" w:rsidP="001A50BD">
      <w:pPr>
        <w:rPr>
          <w:rFonts w:ascii="Times New Roman" w:hAnsi="Times New Roman" w:cs="Times New Roman"/>
          <w:sz w:val="28"/>
          <w:szCs w:val="28"/>
        </w:rPr>
      </w:pPr>
      <w:r w:rsidRPr="001A50BD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  <w:lang w:val="en-US"/>
        </w:rPr>
        <w:t>das</w:t>
      </w:r>
      <w:r w:rsidRPr="001A5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r w:rsidRPr="001A50BD">
        <w:rPr>
          <w:rFonts w:ascii="Times New Roman" w:hAnsi="Times New Roman" w:cs="Times New Roman"/>
          <w:sz w:val="28"/>
          <w:szCs w:val="28"/>
        </w:rPr>
        <w:t>rill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1A50BD">
        <w:rPr>
          <w:rFonts w:ascii="Times New Roman" w:hAnsi="Times New Roman" w:cs="Times New Roman"/>
          <w:sz w:val="28"/>
          <w:szCs w:val="28"/>
        </w:rPr>
        <w:t xml:space="preserve"> - обжаривание на открытом источнике тепла (на углях, на гриле и т.д.)</w:t>
      </w:r>
    </w:p>
    <w:p w:rsidR="001A50BD" w:rsidRPr="001A50BD" w:rsidRDefault="001A50BD" w:rsidP="001A50BD">
      <w:pPr>
        <w:rPr>
          <w:rFonts w:ascii="Times New Roman" w:hAnsi="Times New Roman" w:cs="Times New Roman"/>
          <w:sz w:val="28"/>
          <w:szCs w:val="28"/>
        </w:rPr>
      </w:pPr>
      <w:r w:rsidRPr="001A50BD">
        <w:rPr>
          <w:rFonts w:ascii="Times New Roman" w:hAnsi="Times New Roman" w:cs="Times New Roman"/>
          <w:sz w:val="28"/>
          <w:szCs w:val="28"/>
        </w:rPr>
        <w:t xml:space="preserve">10. das </w:t>
      </w:r>
      <w:proofErr w:type="spellStart"/>
      <w:r w:rsidRPr="001A50BD">
        <w:rPr>
          <w:rFonts w:ascii="Times New Roman" w:hAnsi="Times New Roman" w:cs="Times New Roman"/>
          <w:sz w:val="28"/>
          <w:szCs w:val="28"/>
        </w:rPr>
        <w:t>Kochen</w:t>
      </w:r>
      <w:proofErr w:type="spellEnd"/>
      <w:r w:rsidRPr="001A50BD">
        <w:rPr>
          <w:rFonts w:ascii="Times New Roman" w:hAnsi="Times New Roman" w:cs="Times New Roman"/>
          <w:sz w:val="28"/>
          <w:szCs w:val="28"/>
        </w:rPr>
        <w:t xml:space="preserve"> - кипение на медленном огне</w:t>
      </w:r>
    </w:p>
    <w:p w:rsidR="001A50BD" w:rsidRDefault="001A50BD" w:rsidP="001A50BD">
      <w:pPr>
        <w:rPr>
          <w:rFonts w:ascii="Times New Roman" w:hAnsi="Times New Roman" w:cs="Times New Roman"/>
          <w:sz w:val="28"/>
          <w:szCs w:val="28"/>
        </w:rPr>
      </w:pPr>
      <w:r w:rsidRPr="001A50BD">
        <w:rPr>
          <w:rFonts w:ascii="Times New Roman" w:hAnsi="Times New Roman" w:cs="Times New Roman"/>
          <w:sz w:val="28"/>
          <w:szCs w:val="28"/>
        </w:rPr>
        <w:t xml:space="preserve">11. das </w:t>
      </w:r>
      <w:proofErr w:type="spellStart"/>
      <w:r w:rsidRPr="001A50BD">
        <w:rPr>
          <w:rFonts w:ascii="Times New Roman" w:hAnsi="Times New Roman" w:cs="Times New Roman"/>
          <w:sz w:val="28"/>
          <w:szCs w:val="28"/>
        </w:rPr>
        <w:t>Frittieren</w:t>
      </w:r>
      <w:proofErr w:type="spellEnd"/>
      <w:r w:rsidRPr="001A50BD">
        <w:rPr>
          <w:rFonts w:ascii="Times New Roman" w:hAnsi="Times New Roman" w:cs="Times New Roman"/>
          <w:sz w:val="28"/>
          <w:szCs w:val="28"/>
        </w:rPr>
        <w:t xml:space="preserve"> - обжаривание с погружением в кипящее масло</w:t>
      </w:r>
    </w:p>
    <w:p w:rsidR="001A50BD" w:rsidRDefault="001A50BD" w:rsidP="001A50BD">
      <w:pPr>
        <w:rPr>
          <w:rFonts w:ascii="Times New Roman" w:hAnsi="Times New Roman" w:cs="Times New Roman"/>
          <w:sz w:val="28"/>
          <w:szCs w:val="28"/>
        </w:rPr>
      </w:pPr>
    </w:p>
    <w:p w:rsidR="001A50BD" w:rsidRDefault="001A50BD" w:rsidP="001A50B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</w:pPr>
      <w:r w:rsidRPr="000905A9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2. </w:t>
      </w:r>
      <w:r w:rsidRPr="001C53B9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 Die </w:t>
      </w:r>
      <w:proofErr w:type="spellStart"/>
      <w:r w:rsidRPr="001C53B9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Paragrafen</w:t>
      </w:r>
      <w:proofErr w:type="spellEnd"/>
      <w:r w:rsidRPr="001C53B9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1C53B9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unten</w:t>
      </w:r>
      <w:proofErr w:type="spellEnd"/>
      <w:r w:rsidRPr="001C53B9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1C53B9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durchlesen</w:t>
      </w:r>
      <w:proofErr w:type="spellEnd"/>
      <w:r w:rsidRPr="001C53B9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, die </w:t>
      </w:r>
      <w:proofErr w:type="spellStart"/>
      <w:r w:rsidRPr="001C53B9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Kochmethoden</w:t>
      </w:r>
      <w:proofErr w:type="spellEnd"/>
      <w:r w:rsidRPr="001C53B9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1C53B9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vergleichen</w:t>
      </w:r>
      <w:proofErr w:type="spellEnd"/>
      <w:r w:rsidRPr="001C53B9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 und in den </w:t>
      </w:r>
      <w:proofErr w:type="spellStart"/>
      <w:r w:rsidRPr="001C53B9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Kasten</w:t>
      </w:r>
      <w:proofErr w:type="spellEnd"/>
      <w:r w:rsidRPr="001C53B9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1C53B9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mit</w:t>
      </w:r>
      <w:proofErr w:type="spellEnd"/>
      <w:r w:rsidRPr="001C53B9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1C53B9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ihren</w:t>
      </w:r>
      <w:proofErr w:type="spellEnd"/>
      <w:r w:rsidRPr="001C53B9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1C53B9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Beschreibungen</w:t>
      </w:r>
      <w:proofErr w:type="spellEnd"/>
      <w:r w:rsidRPr="001C53B9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1C53B9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eintragen</w:t>
      </w:r>
      <w:proofErr w:type="spellEnd"/>
      <w:r w:rsidRPr="001C53B9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.</w:t>
      </w:r>
    </w:p>
    <w:p w:rsidR="001A50BD" w:rsidRPr="000905A9" w:rsidRDefault="001A50BD" w:rsidP="001A50B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"/>
        <w:gridCol w:w="1370"/>
        <w:gridCol w:w="1272"/>
        <w:gridCol w:w="1307"/>
        <w:gridCol w:w="1335"/>
        <w:gridCol w:w="1087"/>
        <w:gridCol w:w="1475"/>
      </w:tblGrid>
      <w:tr w:rsidR="001A50BD" w:rsidRPr="000905A9" w:rsidTr="001A50BD">
        <w:trPr>
          <w:trHeight w:val="481"/>
        </w:trPr>
        <w:tc>
          <w:tcPr>
            <w:tcW w:w="1502" w:type="dxa"/>
          </w:tcPr>
          <w:p w:rsidR="001A50BD" w:rsidRPr="001A50BD" w:rsidRDefault="001A50BD" w:rsidP="001A50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50BD">
              <w:rPr>
                <w:rFonts w:ascii="Times New Roman" w:hAnsi="Times New Roman" w:cs="Times New Roman"/>
                <w:sz w:val="28"/>
                <w:szCs w:val="28"/>
              </w:rPr>
              <w:t xml:space="preserve">das </w:t>
            </w:r>
            <w:proofErr w:type="spellStart"/>
            <w:r w:rsidRPr="001A50BD">
              <w:rPr>
                <w:rFonts w:ascii="Times New Roman" w:hAnsi="Times New Roman" w:cs="Times New Roman"/>
                <w:sz w:val="28"/>
                <w:szCs w:val="28"/>
              </w:rPr>
              <w:t>Kochen</w:t>
            </w:r>
            <w:proofErr w:type="spellEnd"/>
            <w:r w:rsidRPr="001A5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0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72" w:type="dxa"/>
          </w:tcPr>
          <w:p w:rsidR="001A50BD" w:rsidRPr="001A50BD" w:rsidRDefault="001A50BD" w:rsidP="001A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0BD">
              <w:rPr>
                <w:rFonts w:ascii="Times New Roman" w:hAnsi="Times New Roman" w:cs="Times New Roman"/>
                <w:sz w:val="28"/>
                <w:szCs w:val="28"/>
              </w:rPr>
              <w:t xml:space="preserve">das </w:t>
            </w:r>
            <w:r w:rsidRPr="001A50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A5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0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50BD">
              <w:rPr>
                <w:rFonts w:ascii="Times New Roman" w:hAnsi="Times New Roman" w:cs="Times New Roman"/>
                <w:sz w:val="28"/>
                <w:szCs w:val="28"/>
              </w:rPr>
              <w:t>Rösten</w:t>
            </w:r>
            <w:proofErr w:type="spellEnd"/>
          </w:p>
        </w:tc>
        <w:tc>
          <w:tcPr>
            <w:tcW w:w="1274" w:type="dxa"/>
          </w:tcPr>
          <w:p w:rsidR="001A50BD" w:rsidRPr="001A50BD" w:rsidRDefault="001A50BD" w:rsidP="001A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0BD">
              <w:rPr>
                <w:rFonts w:ascii="Times New Roman" w:hAnsi="Times New Roman" w:cs="Times New Roman"/>
                <w:sz w:val="28"/>
                <w:szCs w:val="28"/>
              </w:rPr>
              <w:t>das Braten</w:t>
            </w:r>
          </w:p>
        </w:tc>
        <w:tc>
          <w:tcPr>
            <w:tcW w:w="1309" w:type="dxa"/>
          </w:tcPr>
          <w:p w:rsidR="001A50BD" w:rsidRPr="001A50BD" w:rsidRDefault="001A50BD" w:rsidP="001A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0BD">
              <w:rPr>
                <w:rFonts w:ascii="Times New Roman" w:hAnsi="Times New Roman" w:cs="Times New Roman"/>
                <w:sz w:val="28"/>
                <w:szCs w:val="28"/>
              </w:rPr>
              <w:t>das Backen</w:t>
            </w:r>
          </w:p>
        </w:tc>
        <w:tc>
          <w:tcPr>
            <w:tcW w:w="1337" w:type="dxa"/>
          </w:tcPr>
          <w:p w:rsidR="001A50BD" w:rsidRPr="001A50BD" w:rsidRDefault="001A50BD" w:rsidP="001A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0BD">
              <w:rPr>
                <w:rFonts w:ascii="Times New Roman" w:hAnsi="Times New Roman" w:cs="Times New Roman"/>
                <w:sz w:val="28"/>
                <w:szCs w:val="28"/>
              </w:rPr>
              <w:t xml:space="preserve">das </w:t>
            </w:r>
            <w:proofErr w:type="spellStart"/>
            <w:r w:rsidRPr="001A50BD">
              <w:rPr>
                <w:rFonts w:ascii="Times New Roman" w:hAnsi="Times New Roman" w:cs="Times New Roman"/>
                <w:sz w:val="28"/>
                <w:szCs w:val="28"/>
              </w:rPr>
              <w:t>Grillen</w:t>
            </w:r>
            <w:proofErr w:type="spellEnd"/>
          </w:p>
        </w:tc>
        <w:tc>
          <w:tcPr>
            <w:tcW w:w="1075" w:type="dxa"/>
          </w:tcPr>
          <w:p w:rsidR="001A50BD" w:rsidRPr="001A50BD" w:rsidRDefault="001A50BD" w:rsidP="001A50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50BD">
              <w:rPr>
                <w:rFonts w:ascii="Times New Roman" w:hAnsi="Times New Roman" w:cs="Times New Roman"/>
                <w:sz w:val="28"/>
                <w:szCs w:val="28"/>
              </w:rPr>
              <w:t xml:space="preserve">das </w:t>
            </w:r>
            <w:proofErr w:type="spellStart"/>
            <w:r w:rsidRPr="001A50BD">
              <w:rPr>
                <w:rFonts w:ascii="Times New Roman" w:hAnsi="Times New Roman" w:cs="Times New Roman"/>
                <w:sz w:val="28"/>
                <w:szCs w:val="28"/>
              </w:rPr>
              <w:t>Kochen</w:t>
            </w:r>
            <w:proofErr w:type="spellEnd"/>
            <w:r w:rsidRPr="001A5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0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76" w:type="dxa"/>
          </w:tcPr>
          <w:p w:rsidR="001A50BD" w:rsidRPr="001A50BD" w:rsidRDefault="001A50BD" w:rsidP="001A50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50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A50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 </w:t>
            </w:r>
            <w:proofErr w:type="spellStart"/>
            <w:r w:rsidRPr="001A50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Dampfen</w:t>
            </w:r>
            <w:proofErr w:type="spellEnd"/>
          </w:p>
        </w:tc>
      </w:tr>
    </w:tbl>
    <w:p w:rsidR="001A50BD" w:rsidRPr="001A50BD" w:rsidRDefault="001A50BD" w:rsidP="001A50BD">
      <w:pPr>
        <w:rPr>
          <w:rFonts w:ascii="Times New Roman" w:hAnsi="Times New Roman" w:cs="Times New Roman"/>
          <w:sz w:val="28"/>
          <w:szCs w:val="28"/>
        </w:rPr>
      </w:pPr>
    </w:p>
    <w:p w:rsidR="001A50BD" w:rsidRPr="001A50BD" w:rsidRDefault="001A50BD" w:rsidP="001A50B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Wenn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Essen in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Flüssigkeit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gekocht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wird,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sehen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gerade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gelegentliche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Blase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auf der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Oberfläche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Fischteiche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Suppen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, werden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Soßen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dieser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Weg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gekocht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, so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dass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Essen fest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kocht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Mischung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allmählich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dick wird.</w:t>
      </w:r>
    </w:p>
    <w:p w:rsidR="001A50BD" w:rsidRPr="001A50BD" w:rsidRDefault="001A50BD" w:rsidP="001A50B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2. Das gibt ein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Unternehmen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häufig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knusprige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Textur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. Es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Prozess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Kochens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in der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trockenen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Hitze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Ofens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. Die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Temperatur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und Position im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Ofen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besonders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Kuchen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sehr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wichtig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, um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sicherzustellen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dass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das Essen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überall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gekocht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wird und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brennt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A50BD" w:rsidRPr="001A50BD" w:rsidRDefault="001A50BD" w:rsidP="001A50B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50B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3. Dieses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Braunessen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behält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im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Geschmack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und gibt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manchmal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Essen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knusprige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Textur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. Essen wird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unter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Hitze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gelegt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Fisch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Fleisch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junges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Geflügel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geröstete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Imbisse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Toppings werden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dieser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Weg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gekocht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A50BD" w:rsidRPr="001A50BD" w:rsidRDefault="001A50BD" w:rsidP="001A50B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4. Das gibt Essen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weiche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Textur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. Der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Begriff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wirklich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etwas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dafür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verwirrend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Flüssigkeit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, in der das Essen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dass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Eitergeschwüre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das Essen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selbst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gekocht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wird.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Wenn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Flüssigkeit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Eitergeschwür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kommt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reduzieren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Temperatur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so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gerade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Blasen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. Im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Kochen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Flüssigkeit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gekochte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Nahrungsmittel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schließen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Gemüsepflanzen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Eier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Frucht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Zucker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Marmelade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Fleisch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ein. Die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Flüssigkeit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Wasser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Aktien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Milch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usw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>. sein.</w:t>
      </w:r>
    </w:p>
    <w:p w:rsidR="001A50BD" w:rsidRPr="001A50BD" w:rsidRDefault="001A50BD" w:rsidP="001A50B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Diese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Methode,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Fleisch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vorzubereiten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bedeutet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, auf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einem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Drehenspieß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über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wilde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Hitze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kochen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A50BD" w:rsidRPr="001A50BD" w:rsidRDefault="001A50BD" w:rsidP="001A50B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günstige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gewöhnlich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schnelle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leichte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Methode, in Fett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kochen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. Es gibt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goldene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häufig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knusprige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Textur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343C8" w:rsidRDefault="001A50BD" w:rsidP="001A50B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7. Essen wird im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Dampf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Flüssigkeit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im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Ofen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gekocht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. Es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ein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langsamer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zart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machender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Prozess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also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sehr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gut,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meisten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preiswerteren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Kürzungen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Fleisch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8"/>
          <w:szCs w:val="28"/>
          <w:lang w:val="en-US"/>
        </w:rPr>
        <w:t>machen</w:t>
      </w:r>
      <w:proofErr w:type="spellEnd"/>
      <w:r w:rsidRPr="001A50B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A5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A50BD" w:rsidRDefault="001A50BD" w:rsidP="001A50BD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A50BD">
        <w:rPr>
          <w:rFonts w:ascii="Times New Roman" w:hAnsi="Times New Roman" w:cs="Times New Roman"/>
          <w:b/>
          <w:i/>
          <w:sz w:val="28"/>
          <w:szCs w:val="28"/>
          <w:lang w:val="en-US"/>
        </w:rPr>
        <w:t>3.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Finden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Sie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deutsche  </w:t>
      </w:r>
      <w:proofErr w:type="spellStart"/>
      <w:r w:rsidRPr="001A50BD">
        <w:rPr>
          <w:rFonts w:ascii="Times New Roman" w:hAnsi="Times New Roman" w:cs="Times New Roman"/>
          <w:b/>
          <w:i/>
          <w:sz w:val="28"/>
          <w:szCs w:val="28"/>
          <w:lang w:val="en-US"/>
        </w:rPr>
        <w:t>Äquivalent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1A50BD" w:rsidRPr="000905A9" w:rsidRDefault="001A50BD" w:rsidP="001A50B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905A9">
        <w:rPr>
          <w:rFonts w:ascii="Times New Roman" w:eastAsia="Calibri" w:hAnsi="Times New Roman" w:cs="Times New Roman"/>
          <w:sz w:val="28"/>
          <w:szCs w:val="28"/>
        </w:rPr>
        <w:t>1) булькать, бурлить 2) бульон 3) постепенно загустевает 4) открытый огонь</w:t>
      </w:r>
    </w:p>
    <w:p w:rsidR="001A50BD" w:rsidRPr="000905A9" w:rsidRDefault="001A50BD" w:rsidP="001A50B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905A9">
        <w:rPr>
          <w:rFonts w:ascii="Times New Roman" w:eastAsia="Calibri" w:hAnsi="Times New Roman" w:cs="Times New Roman"/>
          <w:sz w:val="28"/>
          <w:szCs w:val="28"/>
        </w:rPr>
        <w:t>5) подрумяниваться 6) жидкость 7) равномерно 8) сохранять аромат</w:t>
      </w:r>
    </w:p>
    <w:p w:rsidR="001A50BD" w:rsidRPr="000905A9" w:rsidRDefault="001A50BD" w:rsidP="001A50B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905A9">
        <w:rPr>
          <w:rFonts w:ascii="Times New Roman" w:eastAsia="Calibri" w:hAnsi="Times New Roman" w:cs="Times New Roman"/>
          <w:sz w:val="28"/>
          <w:szCs w:val="28"/>
        </w:rPr>
        <w:t>9) придавать мягкую консистенцию 10) подгорать 11) вертел.</w:t>
      </w:r>
    </w:p>
    <w:p w:rsidR="001A50BD" w:rsidRPr="000905A9" w:rsidRDefault="001A50BD" w:rsidP="001A50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A50BD" w:rsidRPr="000905A9" w:rsidRDefault="001A50BD" w:rsidP="001A50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50BD" w:rsidRPr="000F014B" w:rsidRDefault="001A50BD" w:rsidP="001A50B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64D5B">
        <w:rPr>
          <w:rFonts w:ascii="Times New Roman" w:eastAsia="Calibri" w:hAnsi="Times New Roman" w:cs="Times New Roman"/>
          <w:b/>
          <w:sz w:val="28"/>
          <w:szCs w:val="28"/>
        </w:rPr>
        <w:t xml:space="preserve">Срок выполнения: </w:t>
      </w:r>
      <w:proofErr w:type="gramStart"/>
      <w:r w:rsidRPr="00564D5B">
        <w:rPr>
          <w:rFonts w:ascii="Times New Roman" w:eastAsia="Calibri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следующего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занятия</w:t>
      </w:r>
    </w:p>
    <w:p w:rsidR="001A50BD" w:rsidRPr="000905A9" w:rsidRDefault="001A50BD" w:rsidP="001A50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4D5B">
        <w:rPr>
          <w:rFonts w:ascii="Times New Roman" w:eastAsia="Calibri" w:hAnsi="Times New Roman" w:cs="Times New Roman"/>
          <w:b/>
          <w:sz w:val="28"/>
          <w:szCs w:val="28"/>
        </w:rPr>
        <w:t>Адрес электронной почты преподавателя: abramova.ludmila@gmail.com</w:t>
      </w:r>
    </w:p>
    <w:p w:rsidR="001A50BD" w:rsidRDefault="001A50BD" w:rsidP="001A50BD"/>
    <w:p w:rsidR="001A50BD" w:rsidRPr="001A50BD" w:rsidRDefault="001A50BD" w:rsidP="001A50B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1A50BD" w:rsidRPr="001A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BD"/>
    <w:rsid w:val="000343C8"/>
    <w:rsid w:val="001A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A8CE"/>
  <w15:chartTrackingRefBased/>
  <w15:docId w15:val="{BB2A4897-B307-4633-B503-7A3E93A8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 Avenue</dc:creator>
  <cp:keywords/>
  <dc:description/>
  <cp:lastModifiedBy>Design Avenue</cp:lastModifiedBy>
  <cp:revision>1</cp:revision>
  <dcterms:created xsi:type="dcterms:W3CDTF">2021-03-13T17:57:00Z</dcterms:created>
  <dcterms:modified xsi:type="dcterms:W3CDTF">2021-03-13T18:14:00Z</dcterms:modified>
</cp:coreProperties>
</file>